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FC835">
      <w:pPr>
        <w:pStyle w:val="13"/>
        <w:ind w:left="0" w:leftChars="0" w:firstLine="0" w:firstLineChars="0"/>
        <w:jc w:val="center"/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bookmarkStart w:id="0" w:name="_Toc24636"/>
      <w:bookmarkStart w:id="1" w:name="_Toc25348"/>
      <w:r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四川信息职业技术学院</w:t>
      </w:r>
    </w:p>
    <w:p w14:paraId="6A99564F">
      <w:pPr>
        <w:pStyle w:val="13"/>
        <w:ind w:left="0" w:leftChars="0" w:firstLine="0" w:firstLineChars="0"/>
        <w:jc w:val="center"/>
        <w:rPr>
          <w:rFonts w:hint="default" w:ascii="宋体" w:hAnsi="宋体" w:eastAsia="宋体" w:cs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2026年度空调维修保养服务询价采购</w:t>
      </w:r>
    </w:p>
    <w:p w14:paraId="00D7EFFA">
      <w:pPr>
        <w:pStyle w:val="13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E3E7DD5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4E124F">
      <w:pPr>
        <w:pStyle w:val="5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08B3CE1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询</w:t>
      </w:r>
    </w:p>
    <w:p w14:paraId="11E1C33B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价</w:t>
      </w:r>
    </w:p>
    <w:p w14:paraId="433B3C1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通</w:t>
      </w:r>
    </w:p>
    <w:p w14:paraId="38C0B42D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知</w:t>
      </w:r>
    </w:p>
    <w:p w14:paraId="333DA2A2">
      <w:pPr>
        <w:jc w:val="center"/>
        <w:rPr>
          <w:rFonts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书</w:t>
      </w:r>
    </w:p>
    <w:p w14:paraId="7567E503">
      <w:pPr>
        <w:spacing w:line="360" w:lineRule="auto"/>
        <w:rPr>
          <w:rFonts w:hAnsi="宋体" w:cs="宋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70E77E9">
      <w:pPr>
        <w:pStyle w:val="13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856996C">
      <w:pPr>
        <w:pStyle w:val="13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752005E">
      <w:pPr>
        <w:pStyle w:val="28"/>
        <w:ind w:left="680" w:firstLine="560"/>
        <w:rPr>
          <w:rFonts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3421EF6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中国·四川（广元）</w:t>
      </w:r>
    </w:p>
    <w:p w14:paraId="5A358B3B">
      <w:pPr>
        <w:pStyle w:val="5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6EC51A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采购单位：四川信息职业技术学院</w:t>
      </w:r>
    </w:p>
    <w:p w14:paraId="7D568E6E">
      <w:pPr>
        <w:spacing w:line="360" w:lineRule="auto"/>
        <w:jc w:val="center"/>
        <w:rPr>
          <w:rFonts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891E7E1">
      <w:pPr>
        <w:pStyle w:val="30"/>
        <w:spacing w:line="360" w:lineRule="auto"/>
        <w:jc w:val="center"/>
        <w:rPr>
          <w:rFonts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</w:p>
    <w:p w14:paraId="6DB71724">
      <w:pPr>
        <w:pStyle w:val="30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3454580E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 w:val="0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第一章  询价邀请</w:t>
      </w:r>
      <w:bookmarkEnd w:id="0"/>
    </w:p>
    <w:p w14:paraId="7753702B">
      <w:pPr>
        <w:spacing w:line="440" w:lineRule="exact"/>
        <w:ind w:firstLine="480" w:firstLineChars="200"/>
        <w:jc w:val="left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四川信息职业技术学院2026年度空调维修保养服务项目</w:t>
      </w:r>
      <w:r>
        <w:rPr>
          <w:rFonts w:hint="eastAsia" w:hAnsi="宋体" w:cs="宋体"/>
          <w:color w:val="000000" w:themeColor="text1"/>
          <w:sz w:val="24"/>
          <w:szCs w:val="32"/>
          <w:highlight w:val="none"/>
          <w14:textFill>
            <w14:solidFill>
              <w14:schemeClr w14:val="tx1"/>
            </w14:solidFill>
          </w14:textFill>
        </w:rPr>
        <w:t>采用询价方式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进行采购，特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邀请符合本次采购要求的供应商参加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66469AC">
      <w:pPr>
        <w:spacing w:line="440" w:lineRule="exact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2" w:name="_Toc1956"/>
      <w:bookmarkStart w:id="3" w:name="_Toc509559397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一、采购项目基本情况</w:t>
      </w:r>
      <w:bookmarkEnd w:id="2"/>
      <w:bookmarkEnd w:id="3"/>
    </w:p>
    <w:p w14:paraId="3AEB92C7">
      <w:pPr>
        <w:spacing w:line="440" w:lineRule="exact"/>
        <w:ind w:firstLine="720" w:firstLineChars="3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1、采购项目名称：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四川信息职业技术学院2026年度空调维修保养服务项目</w:t>
      </w:r>
    </w:p>
    <w:p w14:paraId="635B9F80">
      <w:pPr>
        <w:spacing w:line="440" w:lineRule="exact"/>
        <w:ind w:firstLine="720" w:firstLineChars="300"/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采购人：四川信息职业技术学院</w:t>
      </w:r>
    </w:p>
    <w:p w14:paraId="5CB0EAB1">
      <w:pPr>
        <w:spacing w:line="440" w:lineRule="exact"/>
        <w:ind w:firstLine="720" w:firstLineChars="300"/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服务期限：自合同签订之日至2026年12月31日或本年度预算金额使用完毕为止</w:t>
      </w:r>
    </w:p>
    <w:p w14:paraId="01A7C8A1">
      <w:pPr>
        <w:spacing w:line="440" w:lineRule="exact"/>
        <w:ind w:firstLine="720" w:firstLineChars="300"/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结算方式：本项目采用据实</w:t>
      </w:r>
      <w:r>
        <w:rPr>
          <w:rFonts w:hint="eastAsia"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按季度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结算。最终结算金额以实际发生的服务量乘以中标下浮后的单价为准。</w:t>
      </w:r>
    </w:p>
    <w:p w14:paraId="13B38D71">
      <w:p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4" w:name="_Toc11676"/>
      <w:bookmarkStart w:id="5" w:name="_Toc509559398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二、资金情况</w:t>
      </w:r>
      <w:bookmarkEnd w:id="4"/>
      <w:bookmarkEnd w:id="5"/>
    </w:p>
    <w:p w14:paraId="4767203A">
      <w:pPr>
        <w:spacing w:line="360" w:lineRule="auto"/>
        <w:ind w:right="51" w:rightChars="15" w:firstLine="960" w:firstLineChars="400"/>
        <w:rPr>
          <w:rFonts w:hAnsi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资金来源及金额：财政资金，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据实结算，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最高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结算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价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49000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.00元。</w:t>
      </w:r>
    </w:p>
    <w:p w14:paraId="35F48DB3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6" w:name="_Toc24023"/>
      <w:bookmarkStart w:id="7" w:name="_Toc509559399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采购项目简介：</w:t>
      </w:r>
      <w:bookmarkEnd w:id="6"/>
      <w:bookmarkEnd w:id="7"/>
    </w:p>
    <w:p w14:paraId="7A5443C2">
      <w:pPr>
        <w:pStyle w:val="5"/>
        <w:spacing w:line="360" w:lineRule="auto"/>
        <w:ind w:left="420" w:hanging="420" w:hangingChars="200"/>
        <w:rPr>
          <w:rFonts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现有格力、美的、海尔等品牌已过质保期的空调进行维修保养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kern w:val="0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bookmarkStart w:id="8" w:name="_Toc509559400"/>
      <w:bookmarkStart w:id="9" w:name="_Toc31724"/>
    </w:p>
    <w:p w14:paraId="067904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四、供应商邀请方式</w:t>
      </w:r>
      <w:bookmarkEnd w:id="8"/>
      <w:bookmarkEnd w:id="9"/>
    </w:p>
    <w:p w14:paraId="14BA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40" w:lineRule="exact"/>
        <w:ind w:firstLine="480" w:firstLineChars="200"/>
        <w:textAlignment w:val="auto"/>
        <w:rPr>
          <w:rFonts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公告方式：本次询价邀请在四川信息职业技术学院（www.scitc.com.cn）主页通知公告栏发布。</w:t>
      </w:r>
    </w:p>
    <w:p w14:paraId="63B4B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0" w:name="_Toc509559401"/>
      <w:bookmarkStart w:id="11" w:name="_Toc5582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五、供应商参加本次采购活动应具备下列条件</w:t>
      </w:r>
      <w:bookmarkEnd w:id="10"/>
      <w:bookmarkEnd w:id="11"/>
    </w:p>
    <w:p w14:paraId="0844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2" w:name="_Toc509559402"/>
      <w:bookmarkStart w:id="13" w:name="_Toc10873"/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1、提交“统一社会信用代码的营业执照”未换证的提交“营业执照、组织机构代码证、税务登记证”；</w:t>
      </w:r>
    </w:p>
    <w:p w14:paraId="3F40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2、行业资质证明材料：维修团队人员的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《特种作业操作证》（制冷与空调作业、高处作业、电工作业）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（加盖公章）；</w:t>
      </w:r>
    </w:p>
    <w:p w14:paraId="4365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3、具有履行合同所必需的设备和专业技术能力；</w:t>
      </w:r>
    </w:p>
    <w:p w14:paraId="7A033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4、参加本次采购活动前三年内，在经营活动中没有重大违法记录；</w:t>
      </w:r>
    </w:p>
    <w:p w14:paraId="7F86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5、具备法律、行政法规规定的其他条件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9305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维保项目及基准限价表</w:t>
      </w:r>
    </w:p>
    <w:p w14:paraId="50B8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投标单位需基于以下基准价格进行整体下浮率报价。本次报价包含人工服务费、常规清洗材料费、上门费、税费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应急处理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需更换的零配件及制冷剂材料费等所有相关费用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按要求使用合格原厂配件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732"/>
        <w:gridCol w:w="4857"/>
        <w:gridCol w:w="2222"/>
      </w:tblGrid>
      <w:tr w14:paraId="6CFD8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13A9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2" w:type="dxa"/>
            <w:vAlign w:val="center"/>
          </w:tcPr>
          <w:p w14:paraId="2289A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维修/保养项目</w:t>
            </w:r>
          </w:p>
        </w:tc>
        <w:tc>
          <w:tcPr>
            <w:tcW w:w="4857" w:type="dxa"/>
            <w:vAlign w:val="center"/>
          </w:tcPr>
          <w:p w14:paraId="6689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服务内容说明</w:t>
            </w:r>
          </w:p>
        </w:tc>
        <w:tc>
          <w:tcPr>
            <w:tcW w:w="2222" w:type="dxa"/>
            <w:vAlign w:val="center"/>
          </w:tcPr>
          <w:p w14:paraId="44E38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基准限价（元）</w:t>
            </w:r>
          </w:p>
        </w:tc>
      </w:tr>
      <w:tr w14:paraId="624FA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5117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2" w:type="dxa"/>
            <w:vAlign w:val="center"/>
          </w:tcPr>
          <w:p w14:paraId="3FE84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简易维修（免配件）</w:t>
            </w:r>
          </w:p>
        </w:tc>
        <w:tc>
          <w:tcPr>
            <w:tcW w:w="4857" w:type="dxa"/>
            <w:vAlign w:val="center"/>
          </w:tcPr>
          <w:p w14:paraId="1536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含上门检查费，处理异常噪音、漏水、紧固零件、调试遥控器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过滤网、封堵墙洞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222" w:type="dxa"/>
            <w:vAlign w:val="center"/>
          </w:tcPr>
          <w:p w14:paraId="5FF6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80.00 /次</w:t>
            </w:r>
          </w:p>
        </w:tc>
      </w:tr>
      <w:tr w14:paraId="2F843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743F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2" w:type="dxa"/>
            <w:vAlign w:val="center"/>
          </w:tcPr>
          <w:p w14:paraId="4040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常规电气小修</w:t>
            </w:r>
          </w:p>
        </w:tc>
        <w:tc>
          <w:tcPr>
            <w:tcW w:w="4857" w:type="dxa"/>
            <w:vAlign w:val="center"/>
          </w:tcPr>
          <w:p w14:paraId="611D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外机:更换电抗器、整流桥、接触</w:t>
            </w:r>
          </w:p>
          <w:p w14:paraId="193C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器、继电器、压缩机过载(过流)</w:t>
            </w:r>
          </w:p>
          <w:p w14:paraId="74B3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保护器、压缩机(风机)电容、电</w:t>
            </w:r>
          </w:p>
          <w:p w14:paraId="0AAD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加热带、阀体线圈、轴流风叶、换</w:t>
            </w:r>
          </w:p>
          <w:p w14:paraId="5576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气电机、压缩机连接线、外观件、</w:t>
            </w:r>
          </w:p>
          <w:p w14:paraId="18A2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加装接水装置及其它零部件等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D35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内机:更换挂机壳体、柜机离心风</w:t>
            </w:r>
          </w:p>
          <w:p w14:paraId="3C94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叶，更换面板、面板卡扣、接水</w:t>
            </w:r>
          </w:p>
          <w:p w14:paraId="5F48C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盘、变压器、电器盒、控制器(控</w:t>
            </w:r>
          </w:p>
          <w:p w14:paraId="1305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制板、主板)、显示器(板)、接收器(板、头)、感(管)温包(头)、保险丝(管)、电源线、扫风(导风、同步)电机、空气开关、耦合器、开关电源、方形柜机电加热管、电加热管限温器(熔断器)，数码影像部件、出风框、扫风(导风）机构及其它零部件等。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（不含变频主板及压缩机）</w:t>
            </w:r>
          </w:p>
          <w:p w14:paraId="4976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其它，线路断线维修等;处理接水</w:t>
            </w:r>
          </w:p>
          <w:p w14:paraId="33953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盘及排水管漏、堵等故障;调整、</w:t>
            </w:r>
          </w:p>
          <w:p w14:paraId="20DB7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排除内外机风叶、管路零部件噪音</w:t>
            </w:r>
          </w:p>
          <w:p w14:paraId="0F89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故障:处理紧固件、接线松动。松</w:t>
            </w:r>
          </w:p>
          <w:p w14:paraId="1CCD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脱等故障;加贴海棉(阻尼块)及</w:t>
            </w:r>
          </w:p>
          <w:p w14:paraId="234B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其它调整等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22" w:type="dxa"/>
            <w:vAlign w:val="center"/>
          </w:tcPr>
          <w:p w14:paraId="3557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挂机110.00/次</w:t>
            </w:r>
          </w:p>
          <w:p w14:paraId="29E6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150.00/次</w:t>
            </w:r>
          </w:p>
        </w:tc>
      </w:tr>
      <w:tr w14:paraId="2C0F7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26159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2" w:type="dxa"/>
            <w:vAlign w:val="center"/>
          </w:tcPr>
          <w:p w14:paraId="33A5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复杂电气中修</w:t>
            </w:r>
          </w:p>
        </w:tc>
        <w:tc>
          <w:tcPr>
            <w:tcW w:w="4857" w:type="dxa"/>
            <w:vAlign w:val="center"/>
          </w:tcPr>
          <w:p w14:paraId="78A6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外机:更换底盘、电器盒部(组)件、控制器(控制板、非变频主板)、风机、风机支架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更换管路、系统</w:t>
            </w:r>
          </w:p>
          <w:p w14:paraId="4030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补漏等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82D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内机:更换底壳、贯流风叶、挂机电加热管、风扇电机、蒸发器、蒸发器接头、节流元件(毛细管、电子膨胀阀、热力膨胀阀)、过滤器(分配</w:t>
            </w:r>
          </w:p>
          <w:p w14:paraId="4E4EC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器):更换管路、系统补漏、圆柱柜机电加热管、圆柱柜机电加热管限温器(熔断器)等；</w:t>
            </w:r>
          </w:p>
          <w:p w14:paraId="432A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其他：更换连接管或波纹管、接管螺母、连接管补漏、重扩喇叭口、更换内外机电源连接线、信号控制连接线等。</w:t>
            </w:r>
          </w:p>
        </w:tc>
        <w:tc>
          <w:tcPr>
            <w:tcW w:w="2222" w:type="dxa"/>
            <w:vAlign w:val="center"/>
          </w:tcPr>
          <w:p w14:paraId="468C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挂机23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0.00/次</w:t>
            </w:r>
          </w:p>
          <w:p w14:paraId="4DFF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柜机300.00/次</w:t>
            </w:r>
          </w:p>
        </w:tc>
      </w:tr>
      <w:tr w14:paraId="2D302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50F2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2" w:type="dxa"/>
            <w:vAlign w:val="center"/>
          </w:tcPr>
          <w:p w14:paraId="3C8E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制冷系统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复杂电器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大修</w:t>
            </w:r>
          </w:p>
        </w:tc>
        <w:tc>
          <w:tcPr>
            <w:tcW w:w="4857" w:type="dxa"/>
            <w:vAlign w:val="center"/>
          </w:tcPr>
          <w:p w14:paraId="0B4E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两器（冷凝器/蒸发器）、焊补检漏等（不含大件材料费）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更换变频外机主板、四通阀串气更换（需动火焊接，重新抽真空加氟）、电子膨胀阀、单向阀、节流元件、储液罐、气液分离器、消音器、电磁阀及压力开关等维修更换等。</w:t>
            </w:r>
          </w:p>
        </w:tc>
        <w:tc>
          <w:tcPr>
            <w:tcW w:w="2222" w:type="dxa"/>
            <w:vAlign w:val="center"/>
          </w:tcPr>
          <w:p w14:paraId="31200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挂机360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.00 /次</w:t>
            </w:r>
          </w:p>
          <w:p w14:paraId="2F2A7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柜机500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.00 /次</w:t>
            </w:r>
          </w:p>
          <w:p w14:paraId="183B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D87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1A4C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2" w:type="dxa"/>
            <w:vAlign w:val="center"/>
          </w:tcPr>
          <w:p w14:paraId="4C67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更换压缩机</w:t>
            </w:r>
          </w:p>
        </w:tc>
        <w:tc>
          <w:tcPr>
            <w:tcW w:w="4857" w:type="dxa"/>
            <w:vAlign w:val="center"/>
          </w:tcPr>
          <w:p w14:paraId="43AC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需更换合格原厂配件。</w:t>
            </w:r>
          </w:p>
        </w:tc>
        <w:tc>
          <w:tcPr>
            <w:tcW w:w="2222" w:type="dxa"/>
            <w:vAlign w:val="center"/>
          </w:tcPr>
          <w:p w14:paraId="1C34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挂机900.00/台</w:t>
            </w:r>
          </w:p>
          <w:p w14:paraId="684C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柜机1800.00/台</w:t>
            </w:r>
          </w:p>
        </w:tc>
      </w:tr>
      <w:tr w14:paraId="5AD0D0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18EA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2" w:type="dxa"/>
            <w:vAlign w:val="center"/>
          </w:tcPr>
          <w:p w14:paraId="6906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加氟（R22/R410A/R32）</w:t>
            </w:r>
          </w:p>
        </w:tc>
        <w:tc>
          <w:tcPr>
            <w:tcW w:w="4857" w:type="dxa"/>
            <w:vAlign w:val="center"/>
          </w:tcPr>
          <w:p w14:paraId="50B4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含抽真空、检漏及制冷剂材料费（按压力或台收取，综合包干）</w:t>
            </w:r>
          </w:p>
        </w:tc>
        <w:tc>
          <w:tcPr>
            <w:tcW w:w="2222" w:type="dxa"/>
            <w:vAlign w:val="center"/>
          </w:tcPr>
          <w:p w14:paraId="0B5D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常规加氟 (R22/定频)200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.00 /台</w:t>
            </w:r>
          </w:p>
          <w:p w14:paraId="1922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环保冷媒 (R410A/变频)280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.00 /台</w:t>
            </w:r>
          </w:p>
          <w:p w14:paraId="4321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新冷媒 (R32/变频)300.00元/台</w:t>
            </w:r>
          </w:p>
        </w:tc>
      </w:tr>
      <w:tr w14:paraId="44A94F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1BA9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32" w:type="dxa"/>
            <w:vAlign w:val="center"/>
          </w:tcPr>
          <w:p w14:paraId="087AA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移机服务</w:t>
            </w:r>
          </w:p>
        </w:tc>
        <w:tc>
          <w:tcPr>
            <w:tcW w:w="4857" w:type="dxa"/>
            <w:vAlign w:val="center"/>
          </w:tcPr>
          <w:p w14:paraId="55A5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含保护性拆机、规范装机、调试及常规辅材（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包含支架等，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不含新增铜管）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及高空作业费</w:t>
            </w:r>
          </w:p>
        </w:tc>
        <w:tc>
          <w:tcPr>
            <w:tcW w:w="2222" w:type="dxa"/>
            <w:vAlign w:val="center"/>
          </w:tcPr>
          <w:p w14:paraId="4AAD6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挂机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0.00/台</w:t>
            </w:r>
          </w:p>
          <w:p w14:paraId="3347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柜机380.00/台</w:t>
            </w:r>
          </w:p>
        </w:tc>
      </w:tr>
      <w:tr w14:paraId="79EE5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3953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2" w:type="dxa"/>
            <w:vAlign w:val="center"/>
          </w:tcPr>
          <w:p w14:paraId="72AD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延长铜管</w:t>
            </w:r>
          </w:p>
        </w:tc>
        <w:tc>
          <w:tcPr>
            <w:tcW w:w="4857" w:type="dxa"/>
            <w:vAlign w:val="center"/>
          </w:tcPr>
          <w:p w14:paraId="0844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含电缆线、排水管、保温棉等材料及人工（按实际米数计算）</w:t>
            </w:r>
          </w:p>
        </w:tc>
        <w:tc>
          <w:tcPr>
            <w:tcW w:w="2222" w:type="dxa"/>
            <w:vAlign w:val="center"/>
          </w:tcPr>
          <w:p w14:paraId="7AB5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0.00 /米</w:t>
            </w:r>
          </w:p>
        </w:tc>
      </w:tr>
      <w:tr w14:paraId="6DE5B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368EA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32" w:type="dxa"/>
            <w:vAlign w:val="center"/>
          </w:tcPr>
          <w:p w14:paraId="68AC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外机支架</w:t>
            </w:r>
          </w:p>
        </w:tc>
        <w:tc>
          <w:tcPr>
            <w:tcW w:w="4857" w:type="dxa"/>
            <w:vAlign w:val="center"/>
          </w:tcPr>
          <w:p w14:paraId="6103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含人工及材料费</w:t>
            </w:r>
          </w:p>
        </w:tc>
        <w:tc>
          <w:tcPr>
            <w:tcW w:w="2222" w:type="dxa"/>
            <w:vAlign w:val="center"/>
          </w:tcPr>
          <w:p w14:paraId="2BCD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普通镀锌：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挂机50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元/副；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柜机70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元/副</w:t>
            </w:r>
          </w:p>
          <w:p w14:paraId="71F5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不锈钢：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挂机110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元/副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柜机160</w:t>
            </w: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元/副</w:t>
            </w:r>
          </w:p>
        </w:tc>
      </w:tr>
      <w:tr w14:paraId="4D563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6" w:type="dxa"/>
            <w:vAlign w:val="center"/>
          </w:tcPr>
          <w:p w14:paraId="445E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2" w:type="dxa"/>
            <w:vAlign w:val="center"/>
          </w:tcPr>
          <w:p w14:paraId="415F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高空作业费</w:t>
            </w:r>
          </w:p>
        </w:tc>
        <w:tc>
          <w:tcPr>
            <w:tcW w:w="4857" w:type="dxa"/>
            <w:vAlign w:val="center"/>
          </w:tcPr>
          <w:p w14:paraId="06A0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4楼及以上，外机在悬空位置</w:t>
            </w:r>
          </w:p>
        </w:tc>
        <w:tc>
          <w:tcPr>
            <w:tcW w:w="2222" w:type="dxa"/>
            <w:vAlign w:val="center"/>
          </w:tcPr>
          <w:p w14:paraId="6B47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110.00/套</w:t>
            </w:r>
          </w:p>
        </w:tc>
      </w:tr>
    </w:tbl>
    <w:p w14:paraId="5E04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注：如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产生未在表格中纳入的维修项目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，需经校方确认后按市场公允价格的中标下浮率进行结算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提供维修价格表和过往服务单据价格作为参考来源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456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 商务及服务要求</w:t>
      </w:r>
    </w:p>
    <w:p w14:paraId="1928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1、资质要求：供应商营业执照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经营范围需明确包含</w:t>
      </w:r>
      <w:r>
        <w:rPr>
          <w:rFonts w:hint="default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空调设备安装、维修、保养或类似表述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545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人员要求：供应商需配备专业维保团队，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入校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作业人员必须持有国家应急管理部门颁发的《特种作业操作证》（制冷与空调作业、高处作业、电工作业）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并在甲方处报备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。需指定1名专人作为对接人，提供7×24小时响应服务。</w:t>
      </w:r>
    </w:p>
    <w:p w14:paraId="105D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时效要求：接到报修后30分钟内响应，一般故障需在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小时内修复；夏季高温及考试期间，需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保障服务。</w:t>
      </w:r>
    </w:p>
    <w:p w14:paraId="444E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安全规范：维保人员需遵守学校规章制度，文明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作业，施工期间的安全责任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由供应商负责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因施工作业造成的高空坠落和电路电器等安全风险及产生的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人员伤亡、财产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等一切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损失均由供应商承担。</w:t>
      </w:r>
    </w:p>
    <w:p w14:paraId="7DB93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5、结算考核：响应不及时或者拒绝检修一次扣款500元，在当季未结算费用中扣除。</w:t>
      </w:r>
    </w:p>
    <w:p w14:paraId="1F3F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outlineLvl w:val="2"/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 报价及评审办法</w:t>
      </w:r>
    </w:p>
    <w:p w14:paraId="6A3A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1、报价方式：</w:t>
      </w:r>
      <w:r>
        <w:rPr>
          <w:rFonts w:hint="eastAsia" w:hAnsi="宋体"/>
          <w:b/>
          <w:bCs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本项目采用统一下浮率报价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602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2、下浮率计算公式：下浮率 = （基准总价 - 报价总价）/ 基准总价 × 100%。（注：投标人只需填报一个整体的优惠下浮率百分比，例如 15%，即代表所有项目的结算价均在上述基准限价的基础上打 8.5 折）。</w:t>
      </w:r>
    </w:p>
    <w:p w14:paraId="5F9A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3、评审标准：在满足采购需求、质量和服务相等的前提下，下浮率最高（即优惠力度最大）的供应商为中标单位。若下浮率相同，在首次下浮率基础上报二次下浮率确定供应商。</w:t>
      </w:r>
    </w:p>
    <w:bookmarkEnd w:id="12"/>
    <w:bookmarkEnd w:id="13"/>
    <w:p w14:paraId="323F1F76">
      <w:pPr>
        <w:spacing w:line="440" w:lineRule="exact"/>
        <w:ind w:firstLine="482" w:firstLineChars="200"/>
        <w:rPr>
          <w:rFonts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4" w:name="_Toc18805"/>
      <w:bookmarkStart w:id="15" w:name="_Toc509559403"/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hAnsi="宋体" w:cs="宋体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询价通知书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获取方式：</w:t>
      </w:r>
      <w:bookmarkEnd w:id="14"/>
      <w:bookmarkEnd w:id="15"/>
    </w:p>
    <w:p w14:paraId="5490E2DA">
      <w:pPr>
        <w:spacing w:line="440" w:lineRule="exact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登录四川信息职业技术学院主页（</w:t>
      </w:r>
      <w:r>
        <w:rPr>
          <w:rFonts w:hint="eastAsia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www.scitc.com.cn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）通知公告栏免费下载。</w:t>
      </w:r>
    </w:p>
    <w:p w14:paraId="7F3071D0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6" w:name="_Toc509559406"/>
      <w:bookmarkStart w:id="17" w:name="_Toc26007"/>
      <w:r>
        <w:rPr>
          <w:rFonts w:hint="eastAsia" w:hAnsi="宋体" w:cs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hAnsi="宋体" w:cs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、递交响应文件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hAnsi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日9:30（北</w:t>
      </w:r>
      <w:r>
        <w:rPr>
          <w:rFonts w:hint="eastAsia"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京时间）。</w:t>
      </w:r>
    </w:p>
    <w:p w14:paraId="2163AFF6">
      <w:pPr>
        <w:spacing w:after="120" w:line="440" w:lineRule="exact"/>
        <w:ind w:firstLine="482" w:firstLineChars="200"/>
        <w:rPr>
          <w:rFonts w:hAnsi="宋体" w:cs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hAnsi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、递交响应文件地点：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响应文件必须在递交响应文件截止时间当日9:30（北京时间）前送达询价地点。逾期送达、密封和标注错误的响应文件，恕不接待。本次采购不接收邮寄的响应文件。</w:t>
      </w:r>
    </w:p>
    <w:p w14:paraId="03912C2B">
      <w:pPr>
        <w:spacing w:line="440" w:lineRule="exact"/>
        <w:ind w:firstLine="487" w:firstLineChars="202"/>
        <w:outlineLvl w:val="2"/>
        <w:rPr>
          <w:rFonts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</w:t>
      </w: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bookmarkEnd w:id="16"/>
      <w:bookmarkEnd w:id="17"/>
      <w:bookmarkStart w:id="18" w:name="_Toc23507"/>
      <w:bookmarkStart w:id="19" w:name="_Toc509559407"/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询价地点：</w:t>
      </w:r>
      <w:r>
        <w:rPr>
          <w:rStyle w:val="17"/>
          <w:rFonts w:ascii="Arial" w:hAnsi="Arial" w:eastAsia="Arial" w:cs="Arial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四川省广元市利州区</w:t>
      </w:r>
      <w:r>
        <w:rPr>
          <w:rStyle w:val="17"/>
          <w:rFonts w:hint="eastAsia" w:ascii="Arial" w:hAnsi="Arial" w:cs="Arial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学府路265号0902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（四川信息职业技术学院</w:t>
      </w:r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雪峰</w:t>
      </w: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校区）</w:t>
      </w:r>
      <w:r>
        <w:rPr>
          <w:rFonts w:hint="eastAsia" w:hAnsi="宋体"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1F77EBEF">
      <w:pPr>
        <w:pStyle w:val="27"/>
        <w:spacing w:line="440" w:lineRule="exact"/>
        <w:ind w:firstLine="482"/>
        <w:outlineLvl w:val="2"/>
        <w:rPr>
          <w:rFonts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十</w:t>
      </w:r>
      <w:bookmarkStart w:id="20" w:name="_Toc17080"/>
      <w:bookmarkStart w:id="21" w:name="_Toc509559408"/>
      <w:r>
        <w:rPr>
          <w:rFonts w:hint="eastAsia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hAnsi="宋体"/>
          <w:b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、联系方式</w:t>
      </w:r>
      <w:bookmarkEnd w:id="20"/>
      <w:bookmarkEnd w:id="21"/>
    </w:p>
    <w:p w14:paraId="417478C8">
      <w:pPr>
        <w:pStyle w:val="27"/>
        <w:spacing w:line="420" w:lineRule="exact"/>
        <w:ind w:firstLine="482"/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采 购 人： 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四川信息职业技术学院</w:t>
      </w:r>
    </w:p>
    <w:p w14:paraId="4893638F">
      <w:pPr>
        <w:pStyle w:val="27"/>
        <w:spacing w:line="360" w:lineRule="atLeast"/>
        <w:ind w:firstLine="48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广元市利州区学府路265号</w:t>
      </w:r>
    </w:p>
    <w:p w14:paraId="276B4BA9">
      <w:pPr>
        <w:spacing w:line="360" w:lineRule="atLeast"/>
        <w:ind w:firstLine="480" w:firstLineChars="200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 xml:space="preserve">王健 </w:t>
      </w:r>
    </w:p>
    <w:p w14:paraId="0AC73727">
      <w:pPr>
        <w:pStyle w:val="27"/>
        <w:spacing w:line="360" w:lineRule="atLeast"/>
        <w:ind w:firstLine="480"/>
        <w:jc w:val="left"/>
        <w:rPr>
          <w:rFonts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2"/>
          <w:highlight w:val="none"/>
          <w:lang w:val="zh-CN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hAnsi="宋体" w:cs="宋体"/>
          <w:color w:val="000000" w:themeColor="text1"/>
          <w:sz w:val="24"/>
          <w:szCs w:val="22"/>
          <w:highlight w:val="none"/>
          <w14:textFill>
            <w14:solidFill>
              <w14:schemeClr w14:val="tx1"/>
            </w14:solidFill>
          </w14:textFill>
        </w:rPr>
        <w:t>18181000217</w:t>
      </w:r>
    </w:p>
    <w:p w14:paraId="3B62FCE8">
      <w:pPr>
        <w:pStyle w:val="2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F1F2E8E">
      <w:pPr>
        <w:pStyle w:val="2"/>
        <w:keepNext w:val="0"/>
        <w:keepLines w:val="0"/>
        <w:spacing w:before="260" w:after="260" w:line="360" w:lineRule="auto"/>
        <w:jc w:val="center"/>
        <w:rPr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章  供应商资格证明材料</w:t>
      </w:r>
      <w:bookmarkEnd w:id="1"/>
    </w:p>
    <w:p w14:paraId="3208A87C">
      <w:pPr>
        <w:spacing w:line="440" w:lineRule="exact"/>
        <w:rPr>
          <w:rFonts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1、“统一社会信用代码的营业执照”未换证的提交“营业执照、组织机构代码证、税务登记证”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(加盖公章)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72165C5">
      <w:pPr>
        <w:pStyle w:val="12"/>
        <w:keepNext w:val="0"/>
        <w:keepLines w:val="0"/>
        <w:widowControl/>
        <w:suppressLineNumbers w:val="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、具有履行合同所必需的设备和专业技术能力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交拟投入本项目的专业技术人员名单，以及对应的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《特种作业操作证》（制冷与空调作业、高处作业、电工作业）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，证明人员具备相应的专业技术能力和从业资格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/>
          <w:color w:val="000000" w:themeColor="text1"/>
          <w:kern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6169A883">
      <w:pPr>
        <w:pStyle w:val="8"/>
        <w:spacing w:line="360" w:lineRule="auto"/>
        <w:ind w:firstLine="482" w:firstLineChars="200"/>
        <w:rPr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备注：上述材料提供加盖供应商鲜章的复印件。</w:t>
      </w:r>
    </w:p>
    <w:p w14:paraId="76DF8416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4260DD1">
      <w:pPr>
        <w:rPr>
          <w:rFonts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22" w:name="_Toc31390"/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  <w:bookmarkEnd w:id="22"/>
    </w:p>
    <w:p w14:paraId="2679069A">
      <w:pPr>
        <w:spacing w:line="360" w:lineRule="auto"/>
        <w:jc w:val="center"/>
        <w:rPr>
          <w:rFonts w:hAnsi="宋体" w:cs="宋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hAnsi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hAnsi="宋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章响应文件格式</w:t>
      </w:r>
    </w:p>
    <w:p w14:paraId="6824F5EC">
      <w:pPr>
        <w:pStyle w:val="3"/>
        <w:jc w:val="center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一、法定代表人授权书</w:t>
      </w:r>
    </w:p>
    <w:p w14:paraId="009B131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XXX（采购人）：</w:t>
      </w:r>
    </w:p>
    <w:p w14:paraId="7AEDA11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03CF6D40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特此声明。</w:t>
      </w:r>
    </w:p>
    <w:p w14:paraId="4878637A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23EC88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93894B3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CE529F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法定代表人（签字或盖章）：XXX</w:t>
      </w:r>
    </w:p>
    <w:p w14:paraId="7614AB72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0DC87CF7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被授权人签字：XXX</w:t>
      </w:r>
    </w:p>
    <w:p w14:paraId="0AF0BE1B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    务：XXX</w:t>
      </w:r>
    </w:p>
    <w:p w14:paraId="2364B2EC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  期：XXX年XXX月XXX日</w:t>
      </w:r>
    </w:p>
    <w:p w14:paraId="79D6A84B">
      <w:pPr>
        <w:spacing w:line="400" w:lineRule="exact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67A78E7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0C66C6C9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323BED4A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4FF33A93">
      <w:pPr>
        <w:spacing w:line="400" w:lineRule="exact"/>
        <w:rPr>
          <w:rFonts w:hAnsi="宋体" w:cs="宋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7AA7EED9">
      <w:pPr>
        <w:spacing w:line="400" w:lineRule="exact"/>
        <w:ind w:firstLine="480" w:firstLineChars="20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附：法定代表人及授权代表身份证复印件并加盖公司鲜章。</w:t>
      </w:r>
    </w:p>
    <w:p w14:paraId="4F77DB62">
      <w:pPr>
        <w:pStyle w:val="3"/>
        <w:spacing w:line="400" w:lineRule="exact"/>
        <w:rPr>
          <w:rFonts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9FEFA9D">
      <w:pPr>
        <w:rPr>
          <w:rFonts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6BE0D5E">
      <w:pPr>
        <w:pStyle w:val="3"/>
        <w:spacing w:line="400" w:lineRule="exact"/>
        <w:jc w:val="center"/>
        <w:rPr>
          <w:rFonts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、报价一览表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73"/>
        <w:gridCol w:w="5583"/>
      </w:tblGrid>
      <w:tr w14:paraId="7B96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6CA8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4556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5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81B7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86433">
            <w:pPr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8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8F83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39BC">
            <w:pPr>
              <w:jc w:val="center"/>
              <w:rPr>
                <w:rFonts w:hint="eastAsia" w:hAnsi="宋体" w:eastAsia="宋体" w:cs="宋体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总体下浮率</w:t>
            </w: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8DB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D7CB8C">
            <w:pPr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6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A8E031D">
            <w:pPr>
              <w:widowControl/>
              <w:spacing w:line="360" w:lineRule="auto"/>
              <w:jc w:val="center"/>
              <w:rPr>
                <w:rFonts w:hAnsi="宋体" w:cs="宋体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5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1C91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68B765E6">
      <w:pPr>
        <w:pStyle w:val="4"/>
        <w:spacing w:before="100" w:beforeAutospacing="1"/>
        <w:ind w:firstLine="0" w:firstLineChars="0"/>
        <w:rPr>
          <w:rFonts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注：1、报价应是最终</w:t>
      </w:r>
      <w:r>
        <w:rPr>
          <w:rFonts w:hint="eastAsia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总体下浮率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下浮后的结算价格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zh-TW" w:eastAsia="zh-TW"/>
          <w14:textFill>
            <w14:solidFill>
              <w14:schemeClr w14:val="tx1"/>
            </w14:solidFill>
          </w14:textFill>
        </w:rPr>
        <w:t>处理。</w:t>
      </w:r>
    </w:p>
    <w:p w14:paraId="4CEC33AD">
      <w:pPr>
        <w:spacing w:line="400" w:lineRule="exact"/>
        <w:ind w:firstLine="720" w:firstLineChars="300"/>
        <w:jc w:val="left"/>
        <w:rPr>
          <w:rFonts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2、以上表格如不能完全表达清楚供应商认为必要的费用明细，供应商可自行补充。</w:t>
      </w:r>
    </w:p>
    <w:p w14:paraId="6226F648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2AA607">
      <w:pPr>
        <w:adjustRightInd w:val="0"/>
        <w:spacing w:line="400" w:lineRule="exact"/>
        <w:jc w:val="left"/>
        <w:rPr>
          <w:rFonts w:hAnsi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D5F267B">
      <w:pPr>
        <w:adjustRightInd w:val="0"/>
        <w:spacing w:line="400" w:lineRule="exact"/>
        <w:jc w:val="left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供应商名称：XXX（盖单位公章）</w:t>
      </w:r>
    </w:p>
    <w:p w14:paraId="0E569684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法定代表人/单位负责人或授权代表（签字或盖章）：XXX</w:t>
      </w:r>
    </w:p>
    <w:p w14:paraId="190FADCA">
      <w:pPr>
        <w:adjustRightInd w:val="0"/>
        <w:spacing w:line="400" w:lineRule="exact"/>
        <w:jc w:val="left"/>
        <w:rPr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  期：XXX年XXX月XXX日</w:t>
      </w:r>
    </w:p>
    <w:p w14:paraId="0E032994">
      <w:pPr>
        <w:pStyle w:val="8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D4A7337">
      <w:pP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3" w:name="_GoBack"/>
      <w:bookmarkEnd w:id="23"/>
    </w:p>
    <w:sectPr>
      <w:footerReference r:id="rId7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BEB6"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3655"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53B11C74"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15E00">
    <w:pPr>
      <w:pStyle w:val="5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BE9B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B16D">
    <w:pPr>
      <w:pStyle w:val="11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5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ZWU2YTI4N2RjY2FkN2NhOTZhN2ZjNjU0MTU0YTIifQ=="/>
  </w:docVars>
  <w:rsids>
    <w:rsidRoot w:val="24FC23DD"/>
    <w:rsid w:val="000800EB"/>
    <w:rsid w:val="00342F21"/>
    <w:rsid w:val="005568F4"/>
    <w:rsid w:val="005A34A6"/>
    <w:rsid w:val="00696F44"/>
    <w:rsid w:val="00787BB8"/>
    <w:rsid w:val="00B43702"/>
    <w:rsid w:val="06423A59"/>
    <w:rsid w:val="13D5175D"/>
    <w:rsid w:val="15E2235D"/>
    <w:rsid w:val="194C0D81"/>
    <w:rsid w:val="1A085187"/>
    <w:rsid w:val="1A2E4BEE"/>
    <w:rsid w:val="1B945E4B"/>
    <w:rsid w:val="1BF13F5D"/>
    <w:rsid w:val="1D381B9D"/>
    <w:rsid w:val="1FDB162E"/>
    <w:rsid w:val="24FC23DD"/>
    <w:rsid w:val="27D33095"/>
    <w:rsid w:val="27E47572"/>
    <w:rsid w:val="2877651F"/>
    <w:rsid w:val="28D9666D"/>
    <w:rsid w:val="29D06CFB"/>
    <w:rsid w:val="318B706D"/>
    <w:rsid w:val="360D2A15"/>
    <w:rsid w:val="39F72F28"/>
    <w:rsid w:val="3A331955"/>
    <w:rsid w:val="3D246A82"/>
    <w:rsid w:val="3D595B76"/>
    <w:rsid w:val="3F074814"/>
    <w:rsid w:val="3FC86BFD"/>
    <w:rsid w:val="40640ABA"/>
    <w:rsid w:val="41693745"/>
    <w:rsid w:val="420F2CA7"/>
    <w:rsid w:val="4320274E"/>
    <w:rsid w:val="48ED2767"/>
    <w:rsid w:val="49BE170B"/>
    <w:rsid w:val="4E661EA1"/>
    <w:rsid w:val="562941A2"/>
    <w:rsid w:val="584559A7"/>
    <w:rsid w:val="5C9127DF"/>
    <w:rsid w:val="5D1773C9"/>
    <w:rsid w:val="5EB448C9"/>
    <w:rsid w:val="65F859B5"/>
    <w:rsid w:val="660B02F6"/>
    <w:rsid w:val="6808604B"/>
    <w:rsid w:val="6E0C12E7"/>
    <w:rsid w:val="6E70604D"/>
    <w:rsid w:val="70387AB2"/>
    <w:rsid w:val="71CB2D7B"/>
    <w:rsid w:val="7BC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7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8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正文 A"/>
    <w:next w:val="20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0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1">
    <w:name w:val="21、第三章“(一)”三级标题"/>
    <w:basedOn w:val="22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2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3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4">
    <w:name w:val="03、“注：”正文(加粗，首行缩进2字符)"/>
    <w:basedOn w:val="22"/>
    <w:qFormat/>
    <w:uiPriority w:val="0"/>
    <w:pPr>
      <w:ind w:firstLine="480" w:firstLineChars="200"/>
    </w:pPr>
    <w:rPr>
      <w:b/>
    </w:rPr>
  </w:style>
  <w:style w:type="paragraph" w:customStyle="1" w:styleId="25">
    <w:name w:val="标题 5（有编号）（绿盟科技）"/>
    <w:basedOn w:val="1"/>
    <w:next w:val="26"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6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 First Indent 21"/>
    <w:basedOn w:val="29"/>
    <w:qFormat/>
    <w:uiPriority w:val="99"/>
    <w:pPr>
      <w:ind w:firstLine="420" w:firstLineChars="200"/>
    </w:pPr>
  </w:style>
  <w:style w:type="paragraph" w:customStyle="1" w:styleId="29">
    <w:name w:val="Body Text Indent1"/>
    <w:basedOn w:val="1"/>
    <w:qFormat/>
    <w:uiPriority w:val="99"/>
    <w:pPr>
      <w:ind w:left="420" w:left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3">
    <w:name w:val="List Paragraph"/>
    <w:basedOn w:val="1"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67FC-FC5B-4DE6-B7D9-AEC864BE6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3404</Words>
  <Characters>3556</Characters>
  <Lines>22</Lines>
  <Paragraphs>6</Paragraphs>
  <TotalTime>16</TotalTime>
  <ScaleCrop>false</ScaleCrop>
  <LinksUpToDate>false</LinksUpToDate>
  <CharactersWithSpaces>3691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2021-06-22T09:46:00Z</dcterms:created>
  <dc:creator>熊二</dc:creator>
  <cp:lastModifiedBy>zhao</cp:lastModifiedBy>
  <cp:lastPrinted>2026-03-30T03:25:00Z</cp:lastPrinted>
  <dcterms:modified xsi:type="dcterms:W3CDTF">2026-06-05T07:25:28Z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47F8483947FB4D6B9F152908F2D9C43C_13</vt:lpwstr>
  </property>
  <property fmtid="{D5CDD505-2E9C-101B-9397-08002B2CF9AE}" pid="4" name="KSOTemplateDocerSaveRecord">
    <vt:lpwstr>eyJoZGlkIjoiMTM3MGJmNDVjYWU5ZDFkZGEzODg2MmE2NzkwZjY5Y2EifQ==</vt:lpwstr>
  </property>
</Properties>
</file>